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28"/>
      </w:tblGrid>
      <w:tr w:rsidR="00A45E83" w:rsidRPr="007326BD" w:rsidTr="00A45E83">
        <w:tc>
          <w:tcPr>
            <w:tcW w:w="8978" w:type="dxa"/>
          </w:tcPr>
          <w:p w:rsidR="00D27CAF" w:rsidRDefault="00231E52" w:rsidP="00D64D9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  <w:bookmarkStart w:id="0" w:name="ente"/>
            <w:bookmarkEnd w:id="0"/>
            <w:r>
              <w:rPr>
                <w:rFonts w:ascii="Arial" w:hAnsi="Arial" w:cs="Arial"/>
                <w:b/>
                <w:sz w:val="24"/>
                <w:szCs w:val="28"/>
              </w:rPr>
              <w:t>DIF SISTEMA PARA EL DESARROLLO INTEGRAL DE LA FAMILIA DEL MUNICIPIO DE SAYULA DIF</w:t>
            </w:r>
          </w:p>
          <w:p w:rsidR="00D64D9B" w:rsidRPr="00B00212" w:rsidRDefault="00D64D9B" w:rsidP="00D64D9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  <w:r w:rsidRPr="00B00212">
              <w:rPr>
                <w:rFonts w:ascii="Arial" w:hAnsi="Arial" w:cs="Arial"/>
                <w:b/>
                <w:sz w:val="24"/>
                <w:szCs w:val="28"/>
              </w:rPr>
              <w:t>NOTAS A LOS ESTADOS FINANCIEROS</w:t>
            </w:r>
          </w:p>
          <w:p w:rsidR="00D64D9B" w:rsidRPr="00B00212" w:rsidRDefault="00D64D9B" w:rsidP="00D64D9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  <w:r w:rsidRPr="00B00212">
              <w:rPr>
                <w:rFonts w:ascii="Arial" w:hAnsi="Arial" w:cs="Arial"/>
                <w:b/>
                <w:sz w:val="24"/>
                <w:szCs w:val="28"/>
              </w:rPr>
              <w:t>DE MEMORIA</w:t>
            </w:r>
          </w:p>
          <w:p w:rsidR="00A45E83" w:rsidRPr="00076D0B" w:rsidRDefault="00203DB3" w:rsidP="00076D0B">
            <w:pPr>
              <w:spacing w:after="0" w:line="240" w:lineRule="auto"/>
              <w:jc w:val="center"/>
              <w:rPr>
                <w:rFonts w:ascii="Arial" w:hAnsi="Arial" w:cs="Arial"/>
                <w:b/>
                <w:i/>
                <w:szCs w:val="28"/>
              </w:rPr>
            </w:pPr>
            <w:r>
              <w:rPr>
                <w:rFonts w:ascii="Arial" w:hAnsi="Arial" w:cs="Arial"/>
                <w:b/>
                <w:i/>
                <w:szCs w:val="28"/>
              </w:rPr>
              <w:t>(</w:t>
            </w:r>
            <w:r w:rsidR="00D64D9B" w:rsidRPr="00D2268A">
              <w:rPr>
                <w:rFonts w:ascii="Arial" w:hAnsi="Arial" w:cs="Arial"/>
                <w:b/>
                <w:i/>
                <w:szCs w:val="28"/>
              </w:rPr>
              <w:t>CUENTAS DE ORDEN)</w:t>
            </w:r>
          </w:p>
          <w:p w:rsidR="00A45E83" w:rsidRPr="007D77B1" w:rsidRDefault="00231E52" w:rsidP="00A45E83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bookmarkStart w:id="1" w:name="periodo"/>
            <w:bookmarkEnd w:id="1"/>
            <w:r>
              <w:rPr>
                <w:rFonts w:ascii="Arial" w:hAnsi="Arial" w:cs="Arial"/>
                <w:b/>
                <w:sz w:val="24"/>
                <w:szCs w:val="24"/>
              </w:rPr>
              <w:t>DEL 1 DE ENERO AL 31 DE DICIEMBRE DE 2022</w:t>
            </w:r>
          </w:p>
        </w:tc>
      </w:tr>
    </w:tbl>
    <w:p w:rsidR="00806603" w:rsidRPr="007326BD" w:rsidRDefault="00806603" w:rsidP="00A45E83">
      <w:pPr>
        <w:spacing w:after="120" w:line="240" w:lineRule="auto"/>
        <w:rPr>
          <w:rFonts w:ascii="Arial" w:hAnsi="Arial" w:cs="Arial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28"/>
      </w:tblGrid>
      <w:tr w:rsidR="00A45E83" w:rsidRPr="007326BD" w:rsidTr="00A45E83">
        <w:tc>
          <w:tcPr>
            <w:tcW w:w="8978" w:type="dxa"/>
          </w:tcPr>
          <w:p w:rsidR="00231E52" w:rsidRDefault="00231E52" w:rsidP="00231E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3"/>
                <w:szCs w:val="23"/>
                <w:lang w:eastAsia="es-MX"/>
              </w:rPr>
            </w:pPr>
            <w:bookmarkStart w:id="2" w:name="cuerpo"/>
            <w:bookmarkEnd w:id="2"/>
          </w:p>
          <w:p w:rsidR="00231E52" w:rsidRDefault="00231E52" w:rsidP="00231E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3"/>
                <w:szCs w:val="23"/>
                <w:lang w:eastAsia="es-MX"/>
              </w:rPr>
            </w:pPr>
            <w:r>
              <w:rPr>
                <w:rFonts w:ascii="Arial" w:hAnsi="Arial" w:cs="Arial"/>
                <w:sz w:val="23"/>
                <w:szCs w:val="23"/>
                <w:lang w:eastAsia="es-MX"/>
              </w:rPr>
              <w:t>El Sistema DIF Sayula tiene pendientes los siguientes juicios:</w:t>
            </w:r>
          </w:p>
          <w:p w:rsidR="00231E52" w:rsidRDefault="00231E52" w:rsidP="00231E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3"/>
                <w:szCs w:val="23"/>
                <w:lang w:eastAsia="es-MX"/>
              </w:rPr>
            </w:pPr>
          </w:p>
          <w:p w:rsidR="00231E52" w:rsidRDefault="00231E52" w:rsidP="00231E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3"/>
                <w:szCs w:val="23"/>
                <w:lang w:eastAsia="es-MX"/>
              </w:rPr>
            </w:pPr>
            <w:r>
              <w:rPr>
                <w:rFonts w:ascii="Arial" w:hAnsi="Arial" w:cs="Arial"/>
                <w:sz w:val="23"/>
                <w:szCs w:val="23"/>
                <w:lang w:eastAsia="es-MX"/>
              </w:rPr>
              <w:t>1.- Averiguación previa: 2932/2012; seguida ante el Agente del Ministerios Público del fuero común con sede en SAYULA, Jalisco; asunto que se encuentra en etapa de averiguación previa.</w:t>
            </w:r>
          </w:p>
          <w:p w:rsidR="00231E52" w:rsidRDefault="00231E52" w:rsidP="00231E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3"/>
                <w:szCs w:val="23"/>
                <w:lang w:eastAsia="es-MX"/>
              </w:rPr>
            </w:pPr>
          </w:p>
          <w:p w:rsidR="00231E52" w:rsidRDefault="00231E52" w:rsidP="00231E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3"/>
                <w:szCs w:val="23"/>
                <w:lang w:eastAsia="es-MX"/>
              </w:rPr>
            </w:pPr>
            <w:r>
              <w:rPr>
                <w:rFonts w:ascii="Arial" w:hAnsi="Arial" w:cs="Arial"/>
                <w:sz w:val="23"/>
                <w:szCs w:val="23"/>
                <w:lang w:eastAsia="es-MX"/>
              </w:rPr>
              <w:t xml:space="preserve">2.- Carpeta de investigación: 781/2014, seguida ante el agente del Ministerio Público adscrito al área de atención temprana de la </w:t>
            </w:r>
            <w:r w:rsidR="00573B46">
              <w:rPr>
                <w:rFonts w:ascii="Arial" w:hAnsi="Arial" w:cs="Arial"/>
                <w:sz w:val="23"/>
                <w:szCs w:val="23"/>
                <w:lang w:eastAsia="es-MX"/>
              </w:rPr>
              <w:t>Fiscalía</w:t>
            </w:r>
            <w:r>
              <w:rPr>
                <w:rFonts w:ascii="Arial" w:hAnsi="Arial" w:cs="Arial"/>
                <w:sz w:val="23"/>
                <w:szCs w:val="23"/>
                <w:lang w:eastAsia="es-MX"/>
              </w:rPr>
              <w:t xml:space="preserve"> Regional en el estado con sede en Ciudad Guzmán, Jalisco. Asunto que se encuentra en etapa de investigación inicial.</w:t>
            </w:r>
          </w:p>
          <w:p w:rsidR="00231E52" w:rsidRDefault="00231E52" w:rsidP="00231E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3"/>
                <w:szCs w:val="23"/>
                <w:lang w:eastAsia="es-MX"/>
              </w:rPr>
            </w:pPr>
          </w:p>
          <w:p w:rsidR="00231E52" w:rsidRDefault="00231E52" w:rsidP="00231E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3"/>
                <w:szCs w:val="23"/>
                <w:lang w:eastAsia="es-MX"/>
              </w:rPr>
            </w:pPr>
            <w:r>
              <w:rPr>
                <w:rFonts w:ascii="Arial" w:hAnsi="Arial" w:cs="Arial"/>
                <w:sz w:val="23"/>
                <w:szCs w:val="23"/>
                <w:lang w:eastAsia="es-MX"/>
              </w:rPr>
              <w:t xml:space="preserve">3.- Carpeta de investigación: 2134/2015, seguida ante el agente del Ministerio Público adscrito al área de investigación temprana de la </w:t>
            </w:r>
            <w:r w:rsidR="00573B46">
              <w:rPr>
                <w:rFonts w:ascii="Arial" w:hAnsi="Arial" w:cs="Arial"/>
                <w:sz w:val="23"/>
                <w:szCs w:val="23"/>
                <w:lang w:eastAsia="es-MX"/>
              </w:rPr>
              <w:t>Fiscalía</w:t>
            </w:r>
            <w:bookmarkStart w:id="3" w:name="_GoBack"/>
            <w:bookmarkEnd w:id="3"/>
            <w:r>
              <w:rPr>
                <w:rFonts w:ascii="Arial" w:hAnsi="Arial" w:cs="Arial"/>
                <w:sz w:val="23"/>
                <w:szCs w:val="23"/>
                <w:lang w:eastAsia="es-MX"/>
              </w:rPr>
              <w:t xml:space="preserve"> Regional en el estado, con sede en Ciudad Guzmán, Jalisco. Asunto que se encuentra en etapa de investigación inicial.</w:t>
            </w:r>
          </w:p>
          <w:p w:rsidR="00A45E83" w:rsidRPr="007326BD" w:rsidRDefault="00A45E83" w:rsidP="00A45E8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45E83" w:rsidRDefault="00A45E83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3728"/>
        <w:gridCol w:w="1261"/>
        <w:gridCol w:w="3839"/>
      </w:tblGrid>
      <w:tr w:rsidR="00900B0E" w:rsidRPr="001F0913" w:rsidTr="00900B0E">
        <w:tc>
          <w:tcPr>
            <w:tcW w:w="3794" w:type="dxa"/>
            <w:shd w:val="clear" w:color="auto" w:fill="auto"/>
          </w:tcPr>
          <w:p w:rsidR="00900B0E" w:rsidRPr="001F0913" w:rsidRDefault="00F568DD" w:rsidP="00B07C90">
            <w:pPr>
              <w:tabs>
                <w:tab w:val="center" w:pos="1789"/>
              </w:tabs>
              <w:rPr>
                <w:rFonts w:ascii="Arial" w:hAnsi="Arial" w:cs="Arial"/>
                <w:sz w:val="20"/>
              </w:rPr>
            </w:pPr>
            <w:r w:rsidRPr="001F0913">
              <w:rPr>
                <w:rFonts w:ascii="Arial" w:hAnsi="Arial" w:cs="Arial"/>
                <w:noProof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-22860</wp:posOffset>
                      </wp:positionH>
                      <wp:positionV relativeFrom="paragraph">
                        <wp:posOffset>259715</wp:posOffset>
                      </wp:positionV>
                      <wp:extent cx="2295525" cy="0"/>
                      <wp:effectExtent l="9525" t="6350" r="9525" b="12700"/>
                      <wp:wrapNone/>
                      <wp:docPr id="2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95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shapetype w14:anchorId="140F99A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4" o:spid="_x0000_s1026" type="#_x0000_t32" style="position:absolute;margin-left:-1.8pt;margin-top:20.45pt;width:180.7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"/>
                  </w:pict>
                </mc:Fallback>
              </mc:AlternateContent>
            </w:r>
            <w:r w:rsidR="00B07C90">
              <w:rPr>
                <w:rFonts w:ascii="Arial" w:hAnsi="Arial" w:cs="Arial"/>
                <w:sz w:val="20"/>
              </w:rPr>
              <w:tab/>
            </w:r>
          </w:p>
        </w:tc>
        <w:tc>
          <w:tcPr>
            <w:tcW w:w="1276" w:type="dxa"/>
            <w:shd w:val="clear" w:color="auto" w:fill="auto"/>
          </w:tcPr>
          <w:p w:rsidR="00900B0E" w:rsidRPr="001F0913" w:rsidRDefault="00B07C90" w:rsidP="00B07C90">
            <w:pPr>
              <w:tabs>
                <w:tab w:val="left" w:pos="634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ab/>
            </w:r>
          </w:p>
        </w:tc>
        <w:tc>
          <w:tcPr>
            <w:tcW w:w="3908" w:type="dxa"/>
            <w:shd w:val="clear" w:color="auto" w:fill="auto"/>
          </w:tcPr>
          <w:p w:rsidR="00900B0E" w:rsidRPr="001F0913" w:rsidRDefault="00F568DD" w:rsidP="00B07C90">
            <w:pPr>
              <w:tabs>
                <w:tab w:val="center" w:pos="1846"/>
              </w:tabs>
              <w:rPr>
                <w:rFonts w:ascii="Arial" w:hAnsi="Arial" w:cs="Arial"/>
                <w:sz w:val="20"/>
              </w:rPr>
            </w:pPr>
            <w:r w:rsidRPr="001F0913">
              <w:rPr>
                <w:rFonts w:ascii="Arial" w:hAnsi="Arial" w:cs="Arial"/>
                <w:noProof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259715</wp:posOffset>
                      </wp:positionV>
                      <wp:extent cx="2295525" cy="0"/>
                      <wp:effectExtent l="9525" t="6350" r="9525" b="12700"/>
                      <wp:wrapNone/>
                      <wp:docPr id="1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95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shape w14:anchorId="4276BBD2" id="AutoShape 5" o:spid="_x0000_s1026" type="#_x0000_t32" style="position:absolute;margin-left:1.2pt;margin-top:20.45pt;width:180.7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"/>
                  </w:pict>
                </mc:Fallback>
              </mc:AlternateContent>
            </w:r>
            <w:r w:rsidR="00B07C90">
              <w:rPr>
                <w:rFonts w:ascii="Arial" w:hAnsi="Arial" w:cs="Arial"/>
                <w:sz w:val="20"/>
              </w:rPr>
              <w:tab/>
            </w:r>
          </w:p>
        </w:tc>
      </w:tr>
      <w:tr w:rsidR="00900B0E" w:rsidRPr="001F0913" w:rsidTr="00900B0E">
        <w:tc>
          <w:tcPr>
            <w:tcW w:w="3794" w:type="dxa"/>
            <w:shd w:val="clear" w:color="auto" w:fill="auto"/>
          </w:tcPr>
          <w:p w:rsidR="00900B0E" w:rsidRPr="001A2522" w:rsidRDefault="00231E52" w:rsidP="00BE3AB1">
            <w:pPr>
              <w:jc w:val="center"/>
              <w:rPr>
                <w:rFonts w:ascii="Arial" w:hAnsi="Arial" w:cs="Arial"/>
                <w:b/>
                <w:sz w:val="20"/>
              </w:rPr>
            </w:pPr>
            <w:bookmarkStart w:id="4" w:name="firma1"/>
            <w:bookmarkEnd w:id="4"/>
            <w:r>
              <w:rPr>
                <w:rFonts w:ascii="Arial" w:hAnsi="Arial" w:cs="Arial"/>
                <w:b/>
                <w:sz w:val="20"/>
              </w:rPr>
              <w:t>ABG. LUZ PAULA RIVERA JIMENEZ</w:t>
            </w:r>
          </w:p>
          <w:p w:rsidR="00900B0E" w:rsidRPr="001A2522" w:rsidRDefault="00231E52" w:rsidP="001A2522">
            <w:pPr>
              <w:jc w:val="center"/>
              <w:rPr>
                <w:rFonts w:ascii="Arial" w:hAnsi="Arial" w:cs="Arial"/>
                <w:b/>
                <w:sz w:val="20"/>
              </w:rPr>
            </w:pPr>
            <w:bookmarkStart w:id="5" w:name="Cargo1"/>
            <w:bookmarkEnd w:id="5"/>
            <w:r>
              <w:rPr>
                <w:rFonts w:ascii="Arial" w:hAnsi="Arial" w:cs="Arial"/>
                <w:b/>
                <w:sz w:val="20"/>
              </w:rPr>
              <w:t>DIRECTORA GENERAL</w:t>
            </w:r>
          </w:p>
        </w:tc>
        <w:tc>
          <w:tcPr>
            <w:tcW w:w="1276" w:type="dxa"/>
            <w:shd w:val="clear" w:color="auto" w:fill="auto"/>
          </w:tcPr>
          <w:p w:rsidR="00900B0E" w:rsidRPr="001F0913" w:rsidRDefault="00B07C90" w:rsidP="00B07C90">
            <w:pPr>
              <w:tabs>
                <w:tab w:val="left" w:pos="668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ab/>
            </w:r>
          </w:p>
        </w:tc>
        <w:tc>
          <w:tcPr>
            <w:tcW w:w="3908" w:type="dxa"/>
            <w:shd w:val="clear" w:color="auto" w:fill="auto"/>
          </w:tcPr>
          <w:p w:rsidR="00900B0E" w:rsidRPr="001A2522" w:rsidRDefault="00231E52" w:rsidP="00BE3AB1">
            <w:pPr>
              <w:jc w:val="center"/>
              <w:rPr>
                <w:rFonts w:ascii="Arial" w:hAnsi="Arial" w:cs="Arial"/>
                <w:b/>
                <w:sz w:val="20"/>
              </w:rPr>
            </w:pPr>
            <w:bookmarkStart w:id="6" w:name="firma2"/>
            <w:bookmarkEnd w:id="6"/>
            <w:r>
              <w:rPr>
                <w:rFonts w:ascii="Arial" w:hAnsi="Arial" w:cs="Arial"/>
                <w:b/>
                <w:sz w:val="20"/>
              </w:rPr>
              <w:t>L.C.P. MARIANA ADRIANA MARTINEZ ZAVALA</w:t>
            </w:r>
          </w:p>
          <w:p w:rsidR="00900B0E" w:rsidRPr="001A2522" w:rsidRDefault="00231E52" w:rsidP="00B07C90">
            <w:pPr>
              <w:jc w:val="center"/>
              <w:rPr>
                <w:rFonts w:ascii="Arial" w:hAnsi="Arial" w:cs="Arial"/>
                <w:b/>
                <w:sz w:val="20"/>
              </w:rPr>
            </w:pPr>
            <w:bookmarkStart w:id="7" w:name="Cargo2"/>
            <w:bookmarkEnd w:id="7"/>
            <w:r>
              <w:rPr>
                <w:rFonts w:ascii="Arial" w:hAnsi="Arial" w:cs="Arial"/>
                <w:b/>
                <w:sz w:val="20"/>
              </w:rPr>
              <w:t>ENCARGADA DE ADMINISTRACION Y FINANZAS</w:t>
            </w:r>
          </w:p>
        </w:tc>
      </w:tr>
    </w:tbl>
    <w:p w:rsidR="00002A2C" w:rsidRDefault="00002A2C">
      <w:pPr>
        <w:rPr>
          <w:rFonts w:ascii="Arial" w:hAnsi="Arial" w:cs="Arial"/>
        </w:rPr>
      </w:pPr>
    </w:p>
    <w:p w:rsidR="00900B0E" w:rsidRPr="00721735" w:rsidRDefault="00900B0E" w:rsidP="00DB3177">
      <w:pPr>
        <w:jc w:val="center"/>
        <w:rPr>
          <w:rFonts w:ascii="C39HrP24DhTt" w:hAnsi="C39HrP24DhTt" w:cs="Arial"/>
          <w:sz w:val="44"/>
          <w:szCs w:val="44"/>
        </w:rPr>
      </w:pPr>
    </w:p>
    <w:p w:rsidR="00900B0E" w:rsidRDefault="00900B0E" w:rsidP="002A42CF">
      <w:pPr>
        <w:rPr>
          <w:rFonts w:ascii="Arial" w:hAnsi="Arial" w:cs="Arial"/>
          <w:sz w:val="24"/>
          <w:szCs w:val="24"/>
        </w:rPr>
      </w:pPr>
    </w:p>
    <w:p w:rsidR="002A42CF" w:rsidRPr="00076359" w:rsidRDefault="00231E52" w:rsidP="002A42CF">
      <w:pPr>
        <w:jc w:val="center"/>
        <w:rPr>
          <w:rFonts w:ascii="C39HrP24DhTt" w:hAnsi="C39HrP24DhTt" w:cs="Arial"/>
          <w:sz w:val="44"/>
          <w:szCs w:val="44"/>
        </w:rPr>
      </w:pPr>
      <w:bookmarkStart w:id="8" w:name="codigo"/>
      <w:bookmarkEnd w:id="8"/>
      <w:r>
        <w:rPr>
          <w:rFonts w:ascii="C39HrP24DhTt" w:hAnsi="C39HrP24DhTt" w:cs="Arial"/>
          <w:sz w:val="44"/>
          <w:szCs w:val="44"/>
        </w:rPr>
        <w:t>ASEJ2022-13-25-01-2023-1</w:t>
      </w:r>
    </w:p>
    <w:p w:rsidR="002A42CF" w:rsidRDefault="002A42CF" w:rsidP="00002A2C">
      <w:pPr>
        <w:rPr>
          <w:rFonts w:ascii="Arial" w:hAnsi="Arial" w:cs="Arial"/>
          <w:sz w:val="24"/>
          <w:szCs w:val="24"/>
        </w:rPr>
      </w:pPr>
    </w:p>
    <w:p w:rsidR="00002A2C" w:rsidRPr="00B157EC" w:rsidRDefault="00002A2C" w:rsidP="00002A2C">
      <w:pPr>
        <w:rPr>
          <w:rFonts w:ascii="Arial" w:hAnsi="Arial" w:cs="Arial"/>
          <w:sz w:val="24"/>
          <w:szCs w:val="24"/>
        </w:rPr>
      </w:pPr>
      <w:r w:rsidRPr="00B157EC">
        <w:rPr>
          <w:rFonts w:ascii="Arial" w:hAnsi="Arial" w:cs="Arial"/>
          <w:sz w:val="24"/>
          <w:szCs w:val="24"/>
        </w:rPr>
        <w:t>Bajo protesta de decir verdad declaramos que los Estados Financieros y sus Notas son razonablemente correctos y responsabilidad del emisor.</w:t>
      </w:r>
    </w:p>
    <w:p w:rsidR="00002A2C" w:rsidRPr="007326BD" w:rsidRDefault="00002A2C">
      <w:pPr>
        <w:rPr>
          <w:rFonts w:ascii="Arial" w:hAnsi="Arial" w:cs="Arial"/>
        </w:rPr>
      </w:pPr>
    </w:p>
    <w:sectPr w:rsidR="00002A2C" w:rsidRPr="007326BD" w:rsidSect="0080660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39HrP24DhT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E83"/>
    <w:rsid w:val="00002A2C"/>
    <w:rsid w:val="00076359"/>
    <w:rsid w:val="00076D0B"/>
    <w:rsid w:val="000D0F62"/>
    <w:rsid w:val="001A2522"/>
    <w:rsid w:val="001F207A"/>
    <w:rsid w:val="00203DB3"/>
    <w:rsid w:val="00231E52"/>
    <w:rsid w:val="002A42CF"/>
    <w:rsid w:val="0040191D"/>
    <w:rsid w:val="00573B46"/>
    <w:rsid w:val="007326BD"/>
    <w:rsid w:val="007D77B1"/>
    <w:rsid w:val="00806603"/>
    <w:rsid w:val="00900B0E"/>
    <w:rsid w:val="00A45E83"/>
    <w:rsid w:val="00A74DC0"/>
    <w:rsid w:val="00B07C90"/>
    <w:rsid w:val="00BE3AB1"/>
    <w:rsid w:val="00D27CAF"/>
    <w:rsid w:val="00D64D9B"/>
    <w:rsid w:val="00DB3177"/>
    <w:rsid w:val="00F56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4D11F27-BE0C-42CC-A550-C708103DE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6603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A45E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F1AE4C-A962-4BAB-80F0-08D5D93BA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195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ASEJ</Company>
  <LinksUpToDate>false</LinksUpToDate>
  <CharactersWithSpaces>1268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ASEJ;Ramiro Ochoa Cisneros</dc:creator>
  <cp:keywords/>
  <cp:lastModifiedBy>Cuenta Microsoft</cp:lastModifiedBy>
  <cp:revision>7</cp:revision>
  <dcterms:created xsi:type="dcterms:W3CDTF">2020-05-27T16:03:00Z</dcterms:created>
  <dcterms:modified xsi:type="dcterms:W3CDTF">2023-01-25T18:36:00Z</dcterms:modified>
</cp:coreProperties>
</file>